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25DAB" w14:textId="77777777" w:rsidR="00C07B8E" w:rsidRDefault="00C07B8E" w:rsidP="00C07B8E">
      <w:pPr>
        <w:pStyle w:val="NormalWeb"/>
        <w:jc w:val="right"/>
        <w:rPr>
          <w:sz w:val="20"/>
          <w:szCs w:val="20"/>
        </w:rPr>
      </w:pPr>
      <w:r>
        <w:rPr>
          <w:rStyle w:val="Strong"/>
          <w:sz w:val="20"/>
          <w:szCs w:val="20"/>
        </w:rPr>
        <w:t>Հավելված N 19</w:t>
      </w:r>
      <w:r>
        <w:rPr>
          <w:b/>
          <w:bCs/>
          <w:sz w:val="20"/>
          <w:szCs w:val="20"/>
        </w:rPr>
        <w:br/>
      </w:r>
      <w:r>
        <w:rPr>
          <w:rStyle w:val="Strong"/>
          <w:sz w:val="20"/>
          <w:szCs w:val="20"/>
        </w:rPr>
        <w:t>ՀՀ կառավարության</w:t>
      </w:r>
      <w:r>
        <w:rPr>
          <w:b/>
          <w:bCs/>
          <w:sz w:val="20"/>
          <w:szCs w:val="20"/>
        </w:rPr>
        <w:br/>
      </w:r>
      <w:r>
        <w:rPr>
          <w:rStyle w:val="Strong"/>
          <w:sz w:val="20"/>
          <w:szCs w:val="20"/>
        </w:rPr>
        <w:t>2019 թվականի օգոստոսի 8-ի</w:t>
      </w:r>
      <w:r>
        <w:rPr>
          <w:b/>
          <w:bCs/>
          <w:sz w:val="20"/>
          <w:szCs w:val="20"/>
        </w:rPr>
        <w:br/>
      </w:r>
      <w:r>
        <w:rPr>
          <w:rStyle w:val="Strong"/>
          <w:sz w:val="20"/>
          <w:szCs w:val="20"/>
        </w:rPr>
        <w:t>N 1025-Ն որոշման</w:t>
      </w:r>
    </w:p>
    <w:p w14:paraId="7F304654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7A070337" w14:textId="77777777" w:rsidR="00C07B8E" w:rsidRDefault="00C07B8E" w:rsidP="00C07B8E">
      <w:pPr>
        <w:pStyle w:val="vhc"/>
        <w:rPr>
          <w:sz w:val="20"/>
          <w:szCs w:val="20"/>
        </w:rPr>
      </w:pPr>
      <w:r>
        <w:rPr>
          <w:sz w:val="20"/>
          <w:szCs w:val="20"/>
        </w:rPr>
        <w:t>ՀԱՅԱՍՏԱՆԻ ՀԱՆՐԱՊԵՏՈՒԹՅԱՆ ՔԱՂԱՔԱՇԻՆՈՒԹՅԱՆ, ՏԵԽՆԻԿԱԿԱՆ ԵՎ ՀՐԴԵՀԱՅԻՆ ԱՆՎՏԱՆԳՈՒԹՅԱՆ ՏԵՍՉԱԿԱՆ ՄԱՐՄԻՆ</w:t>
      </w:r>
    </w:p>
    <w:p w14:paraId="7A135B2C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539DB379" w14:textId="77777777" w:rsidR="00C07B8E" w:rsidRDefault="00C07B8E" w:rsidP="00C07B8E">
      <w:pPr>
        <w:pStyle w:val="vhc"/>
        <w:rPr>
          <w:sz w:val="20"/>
          <w:szCs w:val="20"/>
        </w:rPr>
      </w:pPr>
      <w:r>
        <w:rPr>
          <w:sz w:val="20"/>
          <w:szCs w:val="20"/>
        </w:rPr>
        <w:t>ՍՏՈՒԳԱԹԵՐԹ</w:t>
      </w:r>
      <w:r>
        <w:rPr>
          <w:sz w:val="20"/>
          <w:szCs w:val="20"/>
        </w:rPr>
        <w:br/>
        <w:t>ԳՅՈՒՂԱՏՆՏԵՍԱԿԱՆ ՆՇԱՆԱԿՈՒԹՅԱՆ ՊԱՀԵՍՏՆԵՐԻ ՀԱՄԱՐ</w:t>
      </w:r>
    </w:p>
    <w:p w14:paraId="63FB18F9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35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20"/>
        <w:gridCol w:w="1870"/>
        <w:gridCol w:w="1969"/>
      </w:tblGrid>
      <w:tr w:rsidR="00C07B8E" w14:paraId="47DAB078" w14:textId="77777777" w:rsidTr="001F4BB3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F9F780" w14:textId="77777777" w:rsidR="00C07B8E" w:rsidRDefault="00C07B8E" w:rsidP="001F4B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98CAA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A4659B" w14:textId="77777777" w:rsidR="00C07B8E" w:rsidRDefault="00C07B8E" w:rsidP="001F4BB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 _______ 20 թ.</w:t>
            </w:r>
          </w:p>
        </w:tc>
      </w:tr>
      <w:tr w:rsidR="00C07B8E" w14:paraId="71995AE0" w14:textId="77777777" w:rsidTr="001F4BB3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B0B82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(տեսչական մարմնի տարածքային բաժնի անվանումը)</w:t>
            </w:r>
          </w:p>
        </w:tc>
        <w:tc>
          <w:tcPr>
            <w:tcW w:w="0" w:type="auto"/>
            <w:vAlign w:val="center"/>
            <w:hideMark/>
          </w:tcPr>
          <w:p w14:paraId="35963BE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_________________</w:t>
            </w:r>
            <w:r>
              <w:rPr>
                <w:rFonts w:eastAsia="Times New Roman"/>
                <w:sz w:val="20"/>
                <w:szCs w:val="20"/>
              </w:rPr>
              <w:br/>
              <w:t>(հասցեն)</w:t>
            </w:r>
          </w:p>
        </w:tc>
        <w:tc>
          <w:tcPr>
            <w:tcW w:w="0" w:type="auto"/>
            <w:vAlign w:val="center"/>
            <w:hideMark/>
          </w:tcPr>
          <w:p w14:paraId="5F844D6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</w:t>
            </w:r>
            <w:r>
              <w:rPr>
                <w:rFonts w:eastAsia="Times New Roman"/>
                <w:sz w:val="20"/>
                <w:szCs w:val="20"/>
              </w:rPr>
              <w:br/>
              <w:t>(հեռախոսահամարը)</w:t>
            </w:r>
          </w:p>
        </w:tc>
      </w:tr>
      <w:tr w:rsidR="00C07B8E" w14:paraId="7DD8647C" w14:textId="77777777" w:rsidTr="001F4BB3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403F0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(ստուգող անձի պաշտոնը)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BDFE7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(ազգանունը, անունը, հայրանունը)</w:t>
            </w:r>
          </w:p>
        </w:tc>
      </w:tr>
      <w:tr w:rsidR="00C07B8E" w14:paraId="5D86A631" w14:textId="77777777" w:rsidTr="001F4BB3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93E50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(ստուգող անձի պաշտոնը)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C7153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(ազգանունը, անունը, հայրանունը)</w:t>
            </w:r>
          </w:p>
        </w:tc>
      </w:tr>
      <w:tr w:rsidR="00C07B8E" w14:paraId="1FA46A11" w14:textId="77777777" w:rsidTr="001F4BB3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A2884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(ստուգող անձի պաշտոնը)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52196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(ազգանունը, անունը, հայրանունը)</w:t>
            </w:r>
          </w:p>
        </w:tc>
      </w:tr>
      <w:tr w:rsidR="00C07B8E" w14:paraId="71F09E12" w14:textId="77777777" w:rsidTr="001F4BB3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85E12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Ստուգման սկիզբ (ամսաթիվ)`_______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1A3F0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ավարտ`</w:t>
            </w:r>
            <w:r>
              <w:rPr>
                <w:rFonts w:eastAsia="Times New Roman"/>
                <w:sz w:val="20"/>
                <w:szCs w:val="20"/>
              </w:rPr>
              <w:br/>
              <w:t>__________________</w:t>
            </w:r>
          </w:p>
        </w:tc>
      </w:tr>
      <w:tr w:rsidR="00C07B8E" w14:paraId="416C2C34" w14:textId="77777777" w:rsidTr="001F4BB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6ED1C8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________________________________________________________________________</w:t>
            </w:r>
          </w:p>
        </w:tc>
      </w:tr>
      <w:tr w:rsidR="00C07B8E" w14:paraId="0E6E2E80" w14:textId="77777777" w:rsidTr="001F4BB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DE89377" w14:textId="77777777" w:rsidR="00C07B8E" w:rsidRDefault="00C07B8E" w:rsidP="001F4B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Տնտեսավարող սուբյեկտի անվանումը</w:t>
            </w:r>
          </w:p>
        </w:tc>
      </w:tr>
      <w:tr w:rsidR="00C07B8E" w14:paraId="7AA27B85" w14:textId="77777777" w:rsidTr="001F4BB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35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296"/>
              <w:gridCol w:w="296"/>
              <w:gridCol w:w="296"/>
              <w:gridCol w:w="296"/>
              <w:gridCol w:w="296"/>
              <w:gridCol w:w="296"/>
              <w:gridCol w:w="296"/>
            </w:tblGrid>
            <w:tr w:rsidR="00C07B8E" w14:paraId="5B831465" w14:textId="77777777" w:rsidTr="001F4BB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FA9820" w14:textId="77777777" w:rsidR="00C07B8E" w:rsidRDefault="00C07B8E" w:rsidP="001F4BB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AAE33C" w14:textId="77777777" w:rsidR="00C07B8E" w:rsidRDefault="00C07B8E" w:rsidP="001F4BB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DC45F2" w14:textId="77777777" w:rsidR="00C07B8E" w:rsidRDefault="00C07B8E" w:rsidP="001F4BB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7423E4" w14:textId="77777777" w:rsidR="00C07B8E" w:rsidRDefault="00C07B8E" w:rsidP="001F4BB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91A689" w14:textId="77777777" w:rsidR="00C07B8E" w:rsidRDefault="00C07B8E" w:rsidP="001F4BB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AEC543" w14:textId="77777777" w:rsidR="00C07B8E" w:rsidRDefault="00C07B8E" w:rsidP="001F4BB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D27FF7" w14:textId="77777777" w:rsidR="00C07B8E" w:rsidRDefault="00C07B8E" w:rsidP="001F4BB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8424C3" w14:textId="77777777" w:rsidR="00C07B8E" w:rsidRDefault="00C07B8E" w:rsidP="001F4BB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EB2527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ՀՎՀՀ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11742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Պետական ռեգիստրի վկայականի կամ գրանցման համարը</w:t>
            </w:r>
          </w:p>
        </w:tc>
      </w:tr>
      <w:tr w:rsidR="00C07B8E" w14:paraId="1BB0E96C" w14:textId="77777777" w:rsidTr="001F4B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6699EB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Տնտեսավարող սուբյեկտի գտնվելու վայրը</w:t>
            </w:r>
          </w:p>
        </w:tc>
        <w:tc>
          <w:tcPr>
            <w:tcW w:w="0" w:type="auto"/>
            <w:vAlign w:val="center"/>
            <w:hideMark/>
          </w:tcPr>
          <w:p w14:paraId="5CFAC6F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_____________</w:t>
            </w:r>
            <w:r>
              <w:rPr>
                <w:rFonts w:eastAsia="Times New Roman"/>
                <w:sz w:val="20"/>
                <w:szCs w:val="20"/>
              </w:rPr>
              <w:br/>
              <w:t>      հեռախոս</w:t>
            </w:r>
          </w:p>
        </w:tc>
      </w:tr>
      <w:tr w:rsidR="00C07B8E" w14:paraId="7F3B7B01" w14:textId="77777777" w:rsidTr="001F4B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CF7A45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Տնտեսավարող սուբյեկտի ղեկավարի կամ վստահված անձի ազգանուն, անուն, հայրանուն</w:t>
            </w:r>
          </w:p>
        </w:tc>
        <w:tc>
          <w:tcPr>
            <w:tcW w:w="0" w:type="auto"/>
            <w:vAlign w:val="center"/>
            <w:hideMark/>
          </w:tcPr>
          <w:p w14:paraId="7368316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</w:t>
            </w:r>
            <w:r>
              <w:rPr>
                <w:rFonts w:eastAsia="Times New Roman"/>
                <w:sz w:val="20"/>
                <w:szCs w:val="20"/>
              </w:rPr>
              <w:br/>
              <w:t>հեռախոս</w:t>
            </w:r>
          </w:p>
        </w:tc>
      </w:tr>
      <w:tr w:rsidR="00C07B8E" w14:paraId="73C8932F" w14:textId="77777777" w:rsidTr="001F4BB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27EABFB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Ստուգման հանձնարարագիր_____________ում կողմից______________________________________________երբ է տրված____________________________________</w:t>
            </w:r>
          </w:p>
        </w:tc>
      </w:tr>
      <w:tr w:rsidR="00C07B8E" w14:paraId="125A9E45" w14:textId="77777777" w:rsidTr="001F4BB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0C3608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Ստուգման նպատակը/Ընդգրկված հարցերի համարներ_________________________________________________________</w:t>
            </w:r>
            <w:r>
              <w:rPr>
                <w:rFonts w:eastAsia="Times New Roman"/>
                <w:sz w:val="20"/>
                <w:szCs w:val="20"/>
              </w:rPr>
              <w:br/>
              <w:t>__________________________________________________________________</w:t>
            </w:r>
          </w:p>
        </w:tc>
      </w:tr>
    </w:tbl>
    <w:p w14:paraId="3976695A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0EB46296" w14:textId="77777777" w:rsidR="00C07B8E" w:rsidRDefault="00C07B8E" w:rsidP="00C07B8E">
      <w:pPr>
        <w:pStyle w:val="vhc"/>
        <w:rPr>
          <w:sz w:val="20"/>
          <w:szCs w:val="20"/>
        </w:rPr>
      </w:pPr>
      <w:r>
        <w:rPr>
          <w:sz w:val="20"/>
          <w:szCs w:val="20"/>
        </w:rPr>
        <w:t>ՀԱՐՑԱՇԱՐ</w:t>
      </w:r>
      <w:r>
        <w:rPr>
          <w:sz w:val="20"/>
          <w:szCs w:val="20"/>
        </w:rPr>
        <w:br/>
        <w:t>ԳՅՈՒՂԱՏՆՏԵՍԱԿԱՆ ՆՇԱՆԱԿՈՒԹՅԱՆ ՊԱՀԵՍՏՆԵՐԻ ՀԱՄԱՐ</w:t>
      </w:r>
    </w:p>
    <w:p w14:paraId="3936D382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3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0"/>
        <w:gridCol w:w="2575"/>
        <w:gridCol w:w="458"/>
        <w:gridCol w:w="351"/>
        <w:gridCol w:w="515"/>
        <w:gridCol w:w="1349"/>
        <w:gridCol w:w="1130"/>
        <w:gridCol w:w="873"/>
        <w:gridCol w:w="1158"/>
      </w:tblGrid>
      <w:tr w:rsidR="00C07B8E" w14:paraId="1CF1C847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CF2D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NN</w:t>
            </w:r>
            <w:r>
              <w:rPr>
                <w:rFonts w:eastAsia="Times New Roman"/>
                <w:sz w:val="20"/>
                <w:szCs w:val="20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D59C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Հարցեր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922A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3E6F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1753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9A74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Կշիռ 10 բալանի համակարգով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222E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2121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Ստուգ-</w:t>
            </w:r>
            <w:r>
              <w:rPr>
                <w:rFonts w:eastAsia="Times New Roman"/>
                <w:sz w:val="20"/>
                <w:szCs w:val="20"/>
              </w:rPr>
              <w:br/>
              <w:t>ման տեսակը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E021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Մեկնա-</w:t>
            </w:r>
            <w:r>
              <w:rPr>
                <w:rFonts w:eastAsia="Times New Roman"/>
                <w:sz w:val="20"/>
                <w:szCs w:val="20"/>
              </w:rPr>
              <w:br/>
              <w:t>բանություն</w:t>
            </w:r>
          </w:p>
        </w:tc>
      </w:tr>
      <w:tr w:rsidR="00C07B8E" w14:paraId="1096968B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29D029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I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C785D0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C07B8E" w14:paraId="211FBADB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FC4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123D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Շինարարական հիմնատարրերը մշակված (տոգորված) են հրապաշտպան լուծույթով կամ պատվածքով և գտնվում են մշակման (տոգորման) ներգործության ժամկետների մեջ: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7B68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3572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4414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8F1C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0F10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I, գլուխ 3,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AA1A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8924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3312EB64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024F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72DE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Արտաքին հրշեջ սանդուղքները գտնվում են սարքին վիճակում: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8379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9FC9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B168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CEAF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F44C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I, գլուխ 3, կետ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F26F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7B2C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76CBE617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D266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73DC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հա և ավելի չափերի բազաների (պահեստների) տարածքները հրշեջ ավտոմեքենաների համար ապահովված են ոչ պակաս քան երկու մուտքով: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98E3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3057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491E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CFF5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C729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«2», կետ 5.36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4D75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6A95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6C35881C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6FEF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0E27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Ավտոմոբիլային մուտքի դարպասների լայնությունը պակաս չէ 4,5 մետրից: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DA03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735E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C421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0AF1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A08C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«2», կետ 5.37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FAB0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2467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484B630F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38E4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75B8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Պահեստային շինություններում չեն օգտագործվում գազային կամ էլեկտրաջեռուցիչ սարքեր: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EC99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8A2C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8E4E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1AE6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CB2B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VI, գլուխ 27, կետ 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19FC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C5CA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6AC97928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421F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81A0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Պահեստային շինություններում չեն օգտագործվում խրոցակային վարդակներ: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B972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34CF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CCC1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D795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4342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VI, գլուխ 27, կետ 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09AB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B8E2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0C0C7928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9F18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4E8D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 և Բ կարգի սենքերում արտաքին պատող կոնստրուկցիանները դյուրանետ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6786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59C2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529E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4C48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356F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«3», կետ 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B195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8FF7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I*</w:t>
            </w:r>
          </w:p>
        </w:tc>
      </w:tr>
      <w:tr w:rsidR="00C07B8E" w14:paraId="2B64EAF2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590A49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II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907CD8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Գյուղատնտեսական կոշտ կերերի պահեստավորում</w:t>
            </w:r>
          </w:p>
        </w:tc>
      </w:tr>
      <w:tr w:rsidR="00C07B8E" w14:paraId="1052A4AD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6082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3898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Դեզերը (բարդոցները) տեղակայված են էլեկտրահաղորդման գծերից ոչ պակաս քան 15 մետր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ACD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6F2A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7A0C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F96E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E21E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VI, գլուխ 30, կետ 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81F1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CC23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6ACFEB01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43BB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4B90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Դեզերը (բարդոցները) տեղակայված են ճանապարհներից ոչ պակաս քան 20 մետր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ADC3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F1D4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3B4F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339B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AA36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VI, գլուխ 30, կետ 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AC86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330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47295325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77B4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20F3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Դեզերը (բարդոցները) տեղակայված են շենքերից ոչ պակաս քան 50 մետր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E8D7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5077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B0FE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EF8C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B942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VI, գլուխ 30, կետ 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EB70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FE60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55497472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784C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E04C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Դեզերի (բարդոցների) տեղակայման հարթակների շրջակա հողատարածությունը հերկված է 4 մետր լայնությամբ շերտով: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97C5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3E4C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D8C7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1FAE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37C0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VI, գլուխ 30, կետ 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A326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B3CD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729304BC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514A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713D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Հերկված հողատարա-</w:t>
            </w:r>
            <w:r>
              <w:rPr>
                <w:rFonts w:eastAsia="Times New Roman"/>
                <w:sz w:val="20"/>
                <w:szCs w:val="20"/>
              </w:rPr>
              <w:br/>
              <w:t>ծությունից մինչև դեզը պահպանված է ոչ պակաս քան 15 մետր միջտարածություն: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083E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1379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E93A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3CBA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9B3C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VI, գլուխ 30, կետ 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2531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9D6D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64A8E1AF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9A75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4B48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Դեզերի (բարդոցների) հիմնատակի մակերեսը չի գերազանցում 150մ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2-</w:t>
            </w:r>
            <w:r>
              <w:rPr>
                <w:rFonts w:eastAsia="Times New Roman"/>
                <w:sz w:val="20"/>
                <w:szCs w:val="20"/>
              </w:rPr>
              <w:t>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F752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EB45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9062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02B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8889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VI, գլուխ 30, կետ 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D05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F7E3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70A26A0B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6E62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7DEA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Մամլած չոր խոտի (ծղոտի) դարսակի հիմնատակի մակերեսը չի գերազանցում 500մ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-ին: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6666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2F87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3143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C8A0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72F6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VI, գլուխ 30, կետ 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1DFC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3989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783C7308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B0BE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37D8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Բարձր խոնավություն ունեցող դեզերում իրականացվում է ջերմաստիճանի հսկողություն: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4304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D44D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71AF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333C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7274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VI, գլուխ 30, կետ 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AFB9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2315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0C533C49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15E73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III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D54768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Հացահատիկի պահեստավորում</w:t>
            </w:r>
          </w:p>
        </w:tc>
      </w:tr>
      <w:tr w:rsidR="00C07B8E" w14:paraId="33002391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C74F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F12C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Հացահատիկի պահման համար նախատեսված են առանձին շենքեր: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00BE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450F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2DD3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E27E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DB25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VI, գլուխ 30, կետ 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FA33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69A7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5D1E02F4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139D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4772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Հացահատիկի պահման լիաթմբի գագաթից մինչև ծածկի վառողունակ հիմնատարրերը պակաս չէ 0,5 մետրից: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BAD5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4E55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E866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6204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18F2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VI, գլուխ 30, կետ 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D7D9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8136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537C35A7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43A0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42F1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Հացահատիկի պահեստում հրդեհավտանգ նյութեր չեն պահվում: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020F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D446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5DE6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53E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DB4B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VI, գլուխ 30, կետ 380, ենթակետ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BAA5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3038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13C242AD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3243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0C53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Աշխատող չորանոցում ոչ պակաս քան 2 ժամը մեկ անգամ իրականացվում է հացահատիկի </w:t>
            </w:r>
            <w:r>
              <w:rPr>
                <w:rFonts w:eastAsia="Times New Roman"/>
                <w:sz w:val="20"/>
                <w:szCs w:val="20"/>
              </w:rPr>
              <w:lastRenderedPageBreak/>
              <w:t>ջերմաստիճանի վերահսկման նմուշառում: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BBA0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BBA7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C411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DAF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FF3A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VI, գլուխ 30, կետ 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1C0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7ABB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433BE004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4A21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C265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Պահեստներում հացահատիկի օդափոխման համար նախատեսված օդափոխիչները տեղադրված են վառողունակ պատերից ոչ պակաս քան 2,5 մ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903A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EAC4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52FD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8F63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97A4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VI, գլուխ 30, կետ 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51D1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A85C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79C16350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0DCB6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IV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B41E38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Տարահանման ճանապարհներ</w:t>
            </w:r>
          </w:p>
        </w:tc>
      </w:tr>
      <w:tr w:rsidR="00C07B8E" w14:paraId="5D13C5F3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BEEA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F101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8847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EA1B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EFD8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16DF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4D74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I, գլուխ 3, կետ 41, ենթակետ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489E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B302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7BC169B9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DDD8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7A31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Տարահանման ճանապարհները ազատ են` ապահովված է մարդկանց անարգել տեղաշարժը: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85B2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EBF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F776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3F93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B99A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«1», բաժին I, գլուխ 3, կետ 41, ենթակետ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369A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7E88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7B8E" w14:paraId="0E07F7AB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1CBC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2742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Տարահանման ելքերի դռները բացվում են դեպի դուրս: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F734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66CF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46F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4934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1AFE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«1», բաժին I, գլուխ 3, կետ 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7015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B938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1ADE18F5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5092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BFEB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Նկուղային (ցոկոլային) հարկերից, որի սենքերում օգտագործվում կամ պահվում են այրվող նյութեր, առաջին հարկի սենքեր տանող սանդուղքների առջև կառուցված են հրդեհի դեպքում օդի ճնշումով նախամուտք-անցախցեր: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6C5F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62DC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75EC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AA06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943A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«5», կետ 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601A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AAAF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117C5E39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0244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C974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Շենքից տարահանման ելքերի քանակը պակաս չէ 2-ից, եթե դրանում տեղավորված են սենքեր, որոնք պետք է ունենան ոչ պակաս քան տարահանման երկու ելք: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35BD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684D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422F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E7AA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359F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«5», կետ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F2CA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0C6E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II*</w:t>
            </w:r>
          </w:p>
        </w:tc>
      </w:tr>
      <w:tr w:rsidR="00C07B8E" w14:paraId="421F3C18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7686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C298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Տարահանման երկու և ավելի ելքերի առկայության դեպքում դրանք տեղակայված են` ապակենտրոնացված: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112C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B339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7F28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F7BA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8B83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«5», կետ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03FC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B32F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7C000F96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351430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863DD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Էլեկտրասարքավորումներին ներկայացվող հրդեհային անվտանգության պահանջներ</w:t>
            </w:r>
          </w:p>
        </w:tc>
      </w:tr>
      <w:tr w:rsidR="00C07B8E" w14:paraId="0E32E587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2F89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6649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Հրդեհավտանգ հիմնատարրերով տանիքների, վրայով օդային էլեկտրահաղորդման գծեր անցկացված չեն: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D91C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E5D7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4F78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8A03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7B50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I, գլուխ 4, կետ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88CD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09A0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32658BAB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C28C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672F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Գերծանրա-</w:t>
            </w:r>
            <w:r>
              <w:rPr>
                <w:rFonts w:eastAsia="Times New Roman"/>
                <w:sz w:val="20"/>
                <w:szCs w:val="20"/>
              </w:rPr>
              <w:br/>
              <w:t>բեռնվածության և կարճ միացման հոսանքներից պաշտպանելու համար չեն օգտագործվում ոչ ստանդարտ սարքեր: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4C7B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F9A6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3BEE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A16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08FA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I, գլուխ 4, կետ 48, ենթակետ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480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BCAF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7DE77240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BEC3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21D0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Էլեկտրասարքավորումները մոնտաժվել և շահագործվում են էլեկտրական սարքավորումների տեղակայման կանոնների համաձայն: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0529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E05F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684C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1C1A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F164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«1», բաժին I, գլուխ 4, կետ 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7AB1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B7BC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7B8E" w14:paraId="0DFE4091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70AF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CA08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Տարահանման ճանապարհներին մոնտաժված են վթարային լուսավորության լուսատուներ և ելք ցույց տվող ցուցանակներ: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79CC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7806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5A2B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13D3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58FC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«1», հավելված 1, գլուխ 2, կետ 10, «9», գլուխ 6, կետեր 208, 212, 231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91B9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3101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7B8E" w14:paraId="610EA0AA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FC33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09B8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Լուսատուներից մինչև այրվող նյութից պատրաստված կառուցվածքները և իրերը պահպանված է ոչ պակաս քան 0,5 մ հեռավորություն: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A4FD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6033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5FE1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2940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57CD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I, գլուխ 4, կետ 52, ենթակետ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2A8E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6A89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49842A2F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936849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B8A08E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C07B8E" w14:paraId="68994F57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3239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A366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4A98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9C4F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7096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1B3F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250B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I, գլուխ 5, կետ 62, ենթակետ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E6C1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5C4B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1536C0EF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59DC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3186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C5FA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EEFB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E71E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5916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6E88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I, գլուխ 5, կետ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2E53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08A4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62862035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4483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288E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Այրման արգասիքների թափանցումը սենքեր կանխելու նպատակով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օդատարերի վրա տեղադրված են հրակասեցնող կափույրներ: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B88C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BC36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39F8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BF3E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8DA6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«6», կետ 7.11.1, ա)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F9A6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42ED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5A449454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883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D771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Շենքի միջանցքներում տեղակայված է հակածխային պաշտպանության համակարգ: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E423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DF1F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7A7D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E64D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EF9A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«6», գլուխ 8, կետ 8.2, ենթակետ 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D217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98DE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2312724C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B3F1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F663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55մ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և ավել մակերեսով բնական լուսավորություն չունեցող սենքերում տեղակայված է հակածխային պաշտպանության համակարգ: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1FDA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E266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2F7D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A80B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9D54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«6», գլուխ 8, կետ 8.2, դ)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735E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B61C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1BEB77AE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5B79C2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VII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FEDABF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Հակահրդեհային ջրամատակարարման ցանցեր</w:t>
            </w:r>
          </w:p>
        </w:tc>
      </w:tr>
      <w:tr w:rsidR="00C07B8E" w14:paraId="48FFB5CF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B0A3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43FD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Շինություններին (այդ թվում նաև հակահրդեհային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2F79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17B2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677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904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2C40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«5», կետ 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7A21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1A91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2BDEF6BE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EAEB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1D7F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Արտաքին հրդեհաշիջման համար օբյեկտների տարածքում կամ դրանց մոտակայքում (200 մ շառավղով) նախատեսված է առնվազն 1 հրշեջ հիդրանտ կամ նվազագույնը 54 մ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 xml:space="preserve"> տարողությամբ հակահրդեհային ջրավազան: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6A94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9938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DE12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4AFE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DE77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«8», գլուխ 5, կետեր 29, 45, գլուխ 11, կետ 602 և գլուխ 12, կետ 713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6C92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FCB1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76FDA705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C924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514B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 մ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-ից ավելի ծավալով պահեստային շենքերը սարքավորված են հրշեջ ծորակներով կահավորված ներքին հակահրդեհային ջրացանցով այնպես, որ յուրաքանչյուր կետ ցողվի 2X2,5 լ/վրկ ջրի շիթով: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8D00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0853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25F9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95BC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29EF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«7», կետ 61, աղյուսակ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909A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40DA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43D75AC8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D70B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9E6B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Հակահրդեհային ջրամատակարարման ցանցի վրա տեղակայված հրշեջ ծորակները համալրված են փողակով և փողրակով: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5946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C53D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A5B1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478D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C858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«1», բաժին I, գլուխ 6, կետ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B797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E9F0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7B8E" w14:paraId="64A812AA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28DF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BFD8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Շենքում տեղադրված 12 և ավելի հակահրդեհային ծորակների առկայության դեպքում ներքին հակահրդեհային ջրագիծը միացված է արտաքին օղակավորված ջրագծի տարբեր տեղամասերին երկու մուտքագծով: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975D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983A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B93D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4D0C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ABC1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«7», կետ 101, ենթակետ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F592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B5AD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03B6DF96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0DE9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VIII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7669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Հրդեհի ազդանշանման և հրդեհաշիջման համակարգեր</w:t>
            </w:r>
          </w:p>
        </w:tc>
      </w:tr>
      <w:tr w:rsidR="00C07B8E" w14:paraId="60BC5B49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C2A3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CB76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Կախված մակերեսի չափերից պահեստները սարքավորված են հրդեհաշիջման ինքնաշխատ համակարգով: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4DD6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FBE4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339D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E4EE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612C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«1», բաժին I, գլուխ 7, կետ 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AC60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C497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III*</w:t>
            </w:r>
          </w:p>
        </w:tc>
      </w:tr>
      <w:tr w:rsidR="00C07B8E" w14:paraId="1F34DB67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6EAA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5723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Կախված մակերեսի չափերից պահեստները սարքավորված են հրդեհի ազդանշանման ինքնաշխատ համակարգով: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BAED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FB93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21D1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3FE6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4CFC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I, գլուխ 7, կետ 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4BF6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49F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III*</w:t>
            </w:r>
          </w:p>
        </w:tc>
      </w:tr>
      <w:tr w:rsidR="00C07B8E" w14:paraId="45585A8C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1B60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088C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AA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4D83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7F30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311B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C2A0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I, գլուխ 7, կետ 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3E72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813B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3BB2B132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6804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31DD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Հակահրդեհային ինքնաշխատ համակարգերը մոնտաժված են նորմերին համապատասխան և գտնվում են սարքին վիճակում: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BE3D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FC3A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1F21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1A2C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E127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«1», բաժին I, գլուխ 7, կետեր 81, 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5FB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2506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622CD315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448CB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IX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DD792F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Հրդեհաշիջման սկզբնական միջոցներ</w:t>
            </w:r>
          </w:p>
        </w:tc>
      </w:tr>
      <w:tr w:rsidR="00C07B8E" w14:paraId="4CFA5822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ABAE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1D7F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Օբյեկտն ապահովված է հրդեհաշիջման սկզբնական միջոցներով: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6C55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CA33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F742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845A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4DBB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VIII, կետ 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D5F8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1;2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6C7C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IV*</w:t>
            </w:r>
          </w:p>
        </w:tc>
      </w:tr>
      <w:tr w:rsidR="00C07B8E" w14:paraId="42BB069F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3F77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8F49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«Ա», «Բ», «Վ» կարգի շինություններում կրակմարիչները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BD0F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D8A7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5200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A02C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A925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«1», բաժին VIII, կետ 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E11D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E478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6B2023D8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BF9CFE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9AA08C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Տեխնիկական անվտանգության ապահովում</w:t>
            </w:r>
          </w:p>
        </w:tc>
      </w:tr>
      <w:tr w:rsidR="00C07B8E" w14:paraId="71C4D95B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BF5F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84FD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Առկա է արտադրական վտանգավոր օբյեկտը արտադրական վտանգավոր օբյեկտների </w:t>
            </w:r>
            <w:r>
              <w:rPr>
                <w:rFonts w:eastAsia="Times New Roman"/>
                <w:sz w:val="20"/>
                <w:szCs w:val="20"/>
              </w:rPr>
              <w:lastRenderedPageBreak/>
              <w:t>ռեեստրում գրանցման վկայականը: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C952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3823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6571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8A7A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5CE9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«4», հոդված 19, մաս 1, կետ ժդ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39E5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D885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6590A67F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3713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B403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Արտադրական վտանգավոր օբյեկտում առկա է տեխնիկական անվտանգության ամենամյա փորձաքննության եզրակացություն: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C6EA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CE3B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9ADE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1C53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6EB2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«4», հոդված 11, մաս 6, հոդված 19, մաս 1, կետ ժբ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8F94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03A7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79505536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35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54"/>
        <w:gridCol w:w="2598"/>
      </w:tblGrid>
      <w:tr w:rsidR="00C07B8E" w14:paraId="04721022" w14:textId="77777777" w:rsidTr="001F4BB3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E1FB3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Ծանոթագրություն: Նախավերջին սյունակում</w:t>
            </w:r>
          </w:p>
        </w:tc>
        <w:tc>
          <w:tcPr>
            <w:tcW w:w="0" w:type="auto"/>
            <w:vAlign w:val="center"/>
            <w:hideMark/>
          </w:tcPr>
          <w:p w14:paraId="0D6F5DE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1-փաստաթղթային ստուգում</w:t>
            </w:r>
          </w:p>
        </w:tc>
      </w:tr>
      <w:tr w:rsidR="00C07B8E" w14:paraId="4A6EBBCB" w14:textId="77777777" w:rsidTr="001F4BB3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E1981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942C2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2-ակնադիտարկում</w:t>
            </w:r>
          </w:p>
        </w:tc>
      </w:tr>
      <w:tr w:rsidR="00C07B8E" w14:paraId="24C7D6F3" w14:textId="77777777" w:rsidTr="001F4BB3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273C9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4CC25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3-լաբորատոր ստուգում</w:t>
            </w:r>
          </w:p>
        </w:tc>
      </w:tr>
    </w:tbl>
    <w:p w14:paraId="218DF83A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3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0"/>
        <w:gridCol w:w="5356"/>
        <w:gridCol w:w="295"/>
        <w:gridCol w:w="295"/>
        <w:gridCol w:w="295"/>
      </w:tblGrid>
      <w:tr w:rsidR="00C07B8E" w14:paraId="5F4C88C9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89BA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7C2D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«Այո»-այո,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B5B6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F0E7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B732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45474D3C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8721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DCBD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«Ոչ»-ոչ,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2287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70E8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5652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07B8E" w14:paraId="1790B647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AC12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FC9A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«Չ/պ»-չի պահանջվում, չի վերաբերում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8147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6CCD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C136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</w:t>
            </w:r>
          </w:p>
        </w:tc>
      </w:tr>
    </w:tbl>
    <w:p w14:paraId="25AD8F32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0E5B3CFF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Տվյալ ստուգաթերթը կազմվել է հետևյալ նորմատիվ փաստաթղթերի հիման վրա.</w:t>
      </w:r>
    </w:p>
    <w:p w14:paraId="5D3FAF38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«1» - ՀԱԿ «Հրդեհային անվտանգության կանոններ» - հաստատված ՀՀ ՏԿԱԻ նախարարի 2015 թվականի հունիսի 18-ի թիվ 595-Ն հրամանով, հավելված 1</w:t>
      </w:r>
    </w:p>
    <w:p w14:paraId="6F31D41A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«2» - ՀՀՇՆ III-9.02-02-03 «Արդյունաբերական կազմակերպությունների գլխավոր հատակագծեր»</w:t>
      </w:r>
    </w:p>
    <w:p w14:paraId="65A2E4B3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«3»- ՀՀՇՆ IV-11.03.01-04 «Արտադրական շենքեր»</w:t>
      </w:r>
    </w:p>
    <w:p w14:paraId="352C9F97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«4» - «Տեխնիկական անվտանգության ապահովման պետական կարգավորման մասին» ՀՀ օրենք ընդունված է 2005 թվականի հոկտեմբերի 24-ին</w:t>
      </w:r>
    </w:p>
    <w:p w14:paraId="0BF3214D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«5» - ՀՀՇՆ 21-01-2014 «Շենքերի և շինությունների հրդեհային անվտանգություն»</w:t>
      </w:r>
    </w:p>
    <w:p w14:paraId="0951385B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«6» - ՀՀՇՆ IV-12.02.01-04 «Ջեռուցում, օդափոխում և օդի լավորակում»</w:t>
      </w:r>
    </w:p>
    <w:p w14:paraId="0BEBA313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«7» - ՀՀՇՆ 40-01.01-2014 «Շենքերի ներքին ջրամատակարարում և ջրահեռացում»</w:t>
      </w:r>
    </w:p>
    <w:p w14:paraId="69DBC33A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«8» - ՀՀՇՆ 40.01.02-2020 «Ջրամատակարարում. Արտաքին ցանցեր և կառուցվածքներ»</w:t>
      </w:r>
    </w:p>
    <w:p w14:paraId="2EDD722C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«9» - ՀՀՇՆ 22-03-2017 «Արհեստական և բնական լուսավորում»</w:t>
      </w:r>
    </w:p>
    <w:p w14:paraId="0071BD42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26763417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I*- Շինությունների պայթյունահրդեհավտանգավորության կարգը.</w:t>
      </w:r>
    </w:p>
    <w:p w14:paraId="1FB92928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3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9"/>
        <w:gridCol w:w="1727"/>
        <w:gridCol w:w="4375"/>
      </w:tblGrid>
      <w:tr w:rsidR="00C07B8E" w14:paraId="235BC7EC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C977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NN</w:t>
            </w:r>
            <w:r>
              <w:rPr>
                <w:rFonts w:eastAsia="Times New Roman"/>
                <w:sz w:val="20"/>
                <w:szCs w:val="20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CA88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Շինության կարգը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B47B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Շենքերում և սենքերում գտնվող նյութերի բնութագիր</w:t>
            </w:r>
          </w:p>
        </w:tc>
      </w:tr>
      <w:tr w:rsidR="00C07B8E" w14:paraId="3E07A6E3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16D4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AB7C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«Ա» պայթյու-</w:t>
            </w:r>
            <w:r>
              <w:rPr>
                <w:rFonts w:eastAsia="Times New Roman"/>
                <w:sz w:val="20"/>
                <w:szCs w:val="20"/>
              </w:rPr>
              <w:br/>
              <w:t>նահրդեհավտանգ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A205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C-ից ոչ ավել բռնկման ջերմաստիճան ունեցող այրվող գազեր, դյուրավառ հեղուկներ` այն քանակությամբ, որ կարող են ստեղծել պայթյունավտնագ օդագազագոլորշային խառնուրդներ, որոնց բռնկման ժամանակ շինությունում առաջանում է 5 կիլոպասկալը գերազանցող պայթյունի հաշվարկային ավելցուկային ճնշում: Ջրի, օդի, թթվածնի և միմյանց հետ փոխազդելիս պայթելու և այրվելու ընդունակ նյութեր այն քանակությամբ, երբ առաջանում է 5 կիլոպասկալը գերազանցող պայթյունի հաշվարկային ավելցուկային ճնշում:</w:t>
            </w:r>
          </w:p>
        </w:tc>
      </w:tr>
      <w:tr w:rsidR="00C07B8E" w14:paraId="60C76A4D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A20E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D91A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«Բ» պայթյու-</w:t>
            </w:r>
            <w:r>
              <w:rPr>
                <w:rFonts w:eastAsia="Times New Roman"/>
                <w:sz w:val="20"/>
                <w:szCs w:val="20"/>
              </w:rPr>
              <w:br/>
              <w:t>նահրդեհավտանգ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A0CB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C-ից ոչ ավել բռնկման ջերմաստիճան ունեցող այրվող փոշիներ կամ մանրաթելեր, այրվող հեղուկներ` այն քանակությամբ, որ կարող են ստեղծել պայթյունավտանգ փոշեօդային կամ օդագոլորշային խառնուրդներ, որոնց բռնկման ժամանակ շինությունում, առաջանում է 5 կիլոպասկալը գերազանցող պայթյունի հաշվարկային ավելցուկային ճնշում:</w:t>
            </w:r>
          </w:p>
        </w:tc>
      </w:tr>
      <w:tr w:rsidR="00C07B8E" w14:paraId="4BF3357E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5FC4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C876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«Վ» հրդեհավտանգ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4A46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Դյուրավառ, այրվող և դժվար այրվող հեղուկներ, կոշտ այրվող և դժվար այրվող նյութեր: Նյութեր, որոնք ընդունակ են միայն այրվել ջրի, օդի թթվածնի կամ միմյանց հետ փոխազդելիս, պայմանով, որ այն շինությունները, որտեղ դրանք առկա են չեն պատկանում «Ա» կամ «Բ» կարգերին: </w:t>
            </w:r>
          </w:p>
        </w:tc>
      </w:tr>
      <w:tr w:rsidR="00C07B8E" w14:paraId="40F5DC66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8003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CDE7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«Գ»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0A7E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Տաք, շիկացած կամ հալված վիճակում գտնվող չայրվող նյութեր, որոնց մշակումը ուղեկցվում է ճառագայթային ջերմություն, կայծի և բոցի անջատմամբ: Այրվող գազեր, հեղուկներ և կոշտ նյութեր, որոնք օգտագործվում են, որպես վառելանյութ:</w:t>
            </w:r>
          </w:p>
        </w:tc>
      </w:tr>
      <w:tr w:rsidR="00C07B8E" w14:paraId="4A8CC598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5179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6A9D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F4AF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Սառը վիճակում գտնվող չայրվող նյութեր:</w:t>
            </w:r>
          </w:p>
        </w:tc>
      </w:tr>
    </w:tbl>
    <w:p w14:paraId="15853176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31C73C28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II*-Ոչ պակաս քան տարահանման երկու ելք պետք է ունենան.</w:t>
      </w:r>
    </w:p>
    <w:p w14:paraId="435B9E87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ա) տաս մարդուց ավելի միաժամանակյա ներկայության համար նախատեսված մանկական նախադպրոցական հիմնարկների, բնակչության սոցիալական պաշտպանության հաստատություններ և համայնքային փոքր տների, հիվանդանոցների, ինտերնատ-դպրոցների և մանկական հիմնարկների ննջարանային մասնաշենքերի սենքերը, </w:t>
      </w:r>
    </w:p>
    <w:p w14:paraId="2CDD6C46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բ) տասնհինգ մարդուց ավելի միաժամանակյա ներկայության համար նախատեսված նկուղային և ցոկոլային հարկերի սենքերը, 50 մարդուց ավելի միաժամանակյա ներկայության համար նախատեսված սենքերը,</w:t>
      </w:r>
    </w:p>
    <w:p w14:paraId="458F7AFE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գ) առավել բազմաթիվ հերթափոխում հինգ մարդուց ավելի աշխատողների թվաքանակով արդյունաբերական և պահեստային շենքերի, կառուցվածքների Ա և Բ կարգի սենքերը, 25 մարդուց ավելի - Վ կարգի կամ 1000մ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ավելի մակերեսով սենքերը,</w:t>
      </w:r>
    </w:p>
    <w:p w14:paraId="2C6E39A4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դ) Արդյունաբերական և պահեստային շենքերի, կառուցվածքների բաց հարկաշարերը և հարթակները, նախատեսված սարքավորման սպասարկման համար, Ա և Բ կարգի սենքերի համար - 1002 ավելի հարկաբաժնի հատակի մակերեսի դեպքում և 400մ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ավելի - այլ կարգի սենքերի համար,</w:t>
      </w:r>
    </w:p>
    <w:p w14:paraId="1BA61A7A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ե) երկու հարկերում (մակարդակներում) տեղադրված բազմաբնակարան բնակելի շենքերի սենքերը (բնակարանները), վերին հարկի տեղադրման 18 մ-ից ավելի բարձրության դեպքում, դրանք պետք է ունենան տարահանման ելքեր յուրաքանչյուր հարկից:</w:t>
      </w:r>
    </w:p>
    <w:p w14:paraId="4E528240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4E5BB97A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III*-Հրդեհաշիջման և հրդեհի ազդանշանման ինքնաշխատ համակարգերով օբյեկտների համալրման չափանիշներն են.</w:t>
      </w:r>
    </w:p>
    <w:p w14:paraId="2FE74A33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3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49"/>
        <w:gridCol w:w="1896"/>
        <w:gridCol w:w="1896"/>
      </w:tblGrid>
      <w:tr w:rsidR="00C07B8E" w14:paraId="0A02C453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647F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Պահպանվող օբյեկտների տեսակը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2B1F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Պահանջվող հակահրդեհային համակարգեր</w:t>
            </w:r>
          </w:p>
        </w:tc>
      </w:tr>
      <w:tr w:rsidR="00C07B8E" w14:paraId="17B81F13" w14:textId="77777777" w:rsidTr="001F4B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26B5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Շենքեր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C8B2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ՀՀԱԻԿ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3008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ՀՏԱԻՀ և ՀՏԱՓԻՀ</w:t>
            </w:r>
          </w:p>
        </w:tc>
      </w:tr>
      <w:tr w:rsidR="00C07B8E" w14:paraId="2BE6CF98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CE23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E0D7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Նորմատիվ ցուցանիշներ</w:t>
            </w:r>
          </w:p>
        </w:tc>
      </w:tr>
      <w:tr w:rsidR="00C07B8E" w14:paraId="1DCF7F7D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6B36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1. Հրդեհային անվտանգության «Վ» կարգի 5,5 մետր և ավելի բարձրությամբ դարակաշարերով պահեստային շենքեր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CCD8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Անկախ մակերեսից և հարկայնությունից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4C75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Անկախ մակերեսից</w:t>
            </w:r>
          </w:p>
        </w:tc>
      </w:tr>
      <w:tr w:rsidR="00C07B8E" w14:paraId="7C2DB13C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AAB1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Հրդեհային անվտանգության «Վ» կարգի 2 և ավելի հարկերով (բացառությամբ 1 կետում նշվածներից) պահեստային շենքեր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157A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Անկախ մակերեսից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DAA5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Անկախ մակերեսից</w:t>
            </w:r>
          </w:p>
        </w:tc>
      </w:tr>
      <w:tr w:rsidR="00C07B8E" w14:paraId="001FF29E" w14:textId="77777777" w:rsidTr="001F4BB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549D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Այրելի պոլիմերային ջերմամեկուսիչներով և մետաղական թեթև կառուցատարրերով միահարկ շենքեր</w:t>
            </w:r>
          </w:p>
        </w:tc>
      </w:tr>
      <w:tr w:rsidR="00C07B8E" w14:paraId="37FCAFC8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B3B9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3.1. Վարչակենցաղային նշանակության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9DF6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1200մ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և 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D637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1200մ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-ից պակաս</w:t>
            </w:r>
          </w:p>
        </w:tc>
      </w:tr>
      <w:tr w:rsidR="00C07B8E" w14:paraId="4452933F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05B4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Հացահատիկի պահպանման և վերամշակման համար շենքեր և շինություններ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B9C6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--------------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BBF9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Անկախ մակերեսից և հարկայնությունից</w:t>
            </w:r>
          </w:p>
        </w:tc>
      </w:tr>
      <w:tr w:rsidR="00C07B8E" w14:paraId="598BFA80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7AE2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4.1. Հացաթխման, հացաբուլկեղենի արտադրամասեր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0047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--------------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78F2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Անկախ մակերեսից</w:t>
            </w:r>
          </w:p>
        </w:tc>
      </w:tr>
      <w:tr w:rsidR="00C07B8E" w14:paraId="46D9BB5B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5DBD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 Բրդի, մորթու և դրանից պատրաստված արտադրատեսակների, այրելի հիմքով ֆոտո, կինո, ձայնագրման ժապավենների պահպանման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F8AB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Անկախ մակերեսից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87BF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Անկախ մակերեսից</w:t>
            </w:r>
          </w:p>
        </w:tc>
      </w:tr>
      <w:tr w:rsidR="00C07B8E" w14:paraId="460E35AD" w14:textId="77777777" w:rsidTr="001F4BB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5641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 Հրդեհային վտանգավորության Վ1 կատեգորիայի (բացառությամբ 2 և 3 կետերում թվարկվածների և սենքերի, որոնք տեղակայված են հացահատիկի պահպանման և վերամշակման համար շենքերում և շինություններում), դրանք հարկերում տեղակայման դեպքում.</w:t>
            </w:r>
          </w:p>
        </w:tc>
      </w:tr>
      <w:tr w:rsidR="00C07B8E" w14:paraId="439692AA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E0DD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6.1. Նկուղային և կիսանկուղային հարկերում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5720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Անկախ մակերեսից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3711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Անկախ մակերեսից</w:t>
            </w:r>
          </w:p>
        </w:tc>
      </w:tr>
      <w:tr w:rsidR="00C07B8E" w14:paraId="1DB439F3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561C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6.2. Վերգետնյա հարկերում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5810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300մ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և 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328E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300մ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-ից պակաս</w:t>
            </w:r>
          </w:p>
        </w:tc>
      </w:tr>
      <w:tr w:rsidR="00C07B8E" w14:paraId="2F5D96D8" w14:textId="77777777" w:rsidTr="001F4BB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FDC9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Հրդեհային վտանգավորության Վ2-Վ3 կատեգորիայի (բացառությամբ սույն հավելվածի 2 և 3 կետերում թվարկվածների և սենքերի, որոնք տեղակայված են հացահատիկի պահպանման և վերամշակման համար շենքերում և շինություններում), դրանք հարկերում տեղակայման դեպքում.</w:t>
            </w:r>
          </w:p>
        </w:tc>
      </w:tr>
      <w:tr w:rsidR="00C07B8E" w14:paraId="541A0A6C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0B31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7.1. Նկուղային և կիսանկուղային հարկերում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32BE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300մ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և 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93A9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300մ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-ից պակաս</w:t>
            </w:r>
          </w:p>
        </w:tc>
      </w:tr>
      <w:tr w:rsidR="00C07B8E" w14:paraId="224F7758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EC15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7.2. Վերգետնյա հարկերում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B832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1000մ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և 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3BF5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1000մ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-ից պակաս</w:t>
            </w:r>
          </w:p>
        </w:tc>
      </w:tr>
      <w:tr w:rsidR="00C07B8E" w14:paraId="16E05FDE" w14:textId="77777777" w:rsidTr="001F4B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23A8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Այլ վարչական և հասարակական նշանակության սենքեր, այդ </w:t>
            </w:r>
            <w:r>
              <w:rPr>
                <w:rFonts w:eastAsia="Times New Roman"/>
                <w:sz w:val="20"/>
                <w:szCs w:val="20"/>
              </w:rPr>
              <w:lastRenderedPageBreak/>
              <w:t>թվում կցակառուցված և ներկառուցված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CBC9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--------------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BBB6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Անկախ մակերեսից</w:t>
            </w:r>
          </w:p>
        </w:tc>
      </w:tr>
    </w:tbl>
    <w:p w14:paraId="38CA8324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4C15DE75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IV*- Շենքերը և շինությունները ձեռքի կրակմարիչներով ապահովելու չափանիշները ներկայացված են ստորև ներկայացված աղյուսակներում.</w:t>
      </w:r>
    </w:p>
    <w:p w14:paraId="7E041B4C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3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9"/>
        <w:gridCol w:w="1556"/>
        <w:gridCol w:w="1437"/>
        <w:gridCol w:w="790"/>
        <w:gridCol w:w="1500"/>
        <w:gridCol w:w="363"/>
        <w:gridCol w:w="476"/>
        <w:gridCol w:w="476"/>
        <w:gridCol w:w="983"/>
        <w:gridCol w:w="443"/>
        <w:gridCol w:w="590"/>
      </w:tblGrid>
      <w:tr w:rsidR="00C07B8E" w14:paraId="07302901" w14:textId="77777777" w:rsidTr="001F4B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828E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NN</w:t>
            </w:r>
            <w:r>
              <w:rPr>
                <w:rFonts w:eastAsia="Times New Roman"/>
                <w:sz w:val="20"/>
                <w:szCs w:val="20"/>
              </w:rPr>
              <w:br/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6B86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Շինության կարգը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C489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Պաշտպանվող սահմանային մակերեսը, մ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8A8A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Հրդեհի դասը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B27E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Փրփրային և ջրային կրակմարիչներ 10 լ տարողությամբ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6677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Փոշային կրակ-</w:t>
            </w:r>
            <w:r>
              <w:rPr>
                <w:rFonts w:eastAsia="Times New Roman"/>
                <w:sz w:val="20"/>
                <w:szCs w:val="20"/>
              </w:rPr>
              <w:br/>
              <w:t>մարիչներ տարո-</w:t>
            </w:r>
            <w:r>
              <w:rPr>
                <w:rFonts w:eastAsia="Times New Roman"/>
                <w:sz w:val="20"/>
                <w:szCs w:val="20"/>
              </w:rPr>
              <w:br/>
              <w:t>ղությամբ, լ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D047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Ֆրեո-</w:t>
            </w:r>
            <w:r>
              <w:rPr>
                <w:rFonts w:eastAsia="Times New Roman"/>
                <w:sz w:val="20"/>
                <w:szCs w:val="20"/>
              </w:rPr>
              <w:br/>
              <w:t>նային կրակ-</w:t>
            </w:r>
            <w:r>
              <w:rPr>
                <w:rFonts w:eastAsia="Times New Roman"/>
                <w:sz w:val="20"/>
                <w:szCs w:val="20"/>
              </w:rPr>
              <w:br/>
              <w:t>մարիչներ 2(3) լ տարո-</w:t>
            </w:r>
            <w:r>
              <w:rPr>
                <w:rFonts w:eastAsia="Times New Roman"/>
                <w:sz w:val="20"/>
                <w:szCs w:val="20"/>
              </w:rPr>
              <w:br/>
              <w:t>ղությամբ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061A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Ածխա-</w:t>
            </w:r>
            <w:r>
              <w:rPr>
                <w:rFonts w:eastAsia="Times New Roman"/>
                <w:sz w:val="20"/>
                <w:szCs w:val="20"/>
              </w:rPr>
              <w:br/>
              <w:t>թթվային կրակ-</w:t>
            </w:r>
            <w:r>
              <w:rPr>
                <w:rFonts w:eastAsia="Times New Roman"/>
                <w:sz w:val="20"/>
                <w:szCs w:val="20"/>
              </w:rPr>
              <w:br/>
              <w:t>մարիչներ, տարո-</w:t>
            </w:r>
            <w:r>
              <w:rPr>
                <w:rFonts w:eastAsia="Times New Roman"/>
                <w:sz w:val="20"/>
                <w:szCs w:val="20"/>
              </w:rPr>
              <w:br/>
              <w:t>ղությամբ լ.</w:t>
            </w:r>
          </w:p>
        </w:tc>
      </w:tr>
      <w:tr w:rsidR="00C07B8E" w14:paraId="7DA37366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1C84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D3F7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93CE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2675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39DB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6744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6EEB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04A5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14C2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3CF8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E74C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5(8)</w:t>
            </w:r>
          </w:p>
        </w:tc>
      </w:tr>
      <w:tr w:rsidR="00C07B8E" w14:paraId="62A065EF" w14:textId="77777777" w:rsidTr="001F4B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F003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8616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Ա.Բ.Վ. այրվող գազեր և հեղուկներ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D65F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D926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E21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05FE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D0EC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D59B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77E6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8DC6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B607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07B8E" w14:paraId="0D3514E2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35E5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7D5C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0EB6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41D4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4B3A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C7BE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A719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511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52DB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75BB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7131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07B8E" w14:paraId="0F9312A9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ED14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087C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6EE4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12BF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F447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3795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35AE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2DDE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8CC0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7F6D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58F3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07B8E" w14:paraId="30FCD946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F984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21FE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DE22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94C0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6974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6B73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EAD5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BD71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75EF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2890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0FD2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07B8E" w14:paraId="57B49856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821E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A769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42B2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7C50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EFCF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BF5A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D25D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2BA0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836A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470E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CA43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2++</w:t>
            </w:r>
          </w:p>
        </w:tc>
      </w:tr>
      <w:tr w:rsidR="00C07B8E" w14:paraId="35DE3C39" w14:textId="77777777" w:rsidTr="001F4B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50A9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3F32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531F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B573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D4AB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9479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C73A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CA00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53E9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FB48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D47F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</w:t>
            </w:r>
          </w:p>
        </w:tc>
      </w:tr>
      <w:tr w:rsidR="00C07B8E" w14:paraId="0EF05367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935B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E939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1913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E2C5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7518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F9F0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4BA7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248C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F33E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688B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8D5D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07B8E" w14:paraId="36FF25D9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C560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D52E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2A4F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F55E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00F6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CE0D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AE8A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B55B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4E0B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CC68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4BC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2++</w:t>
            </w:r>
          </w:p>
        </w:tc>
      </w:tr>
      <w:tr w:rsidR="00C07B8E" w14:paraId="45E7250E" w14:textId="77777777" w:rsidTr="001F4B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BC90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C66A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Գ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A6B8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C24F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2C23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1917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5979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6034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993B0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3A44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2DDE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07B8E" w14:paraId="0A26A3A9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570E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966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E8A0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28A4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0C91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F9A19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79F0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BAED3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E96B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9B27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F748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07B8E" w14:paraId="78C623C2" w14:textId="77777777" w:rsidTr="001F4B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12F7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77E8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Գ.Դ.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D58F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A820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B03E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1D27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5053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6CA8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8C8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2224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AE45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07B8E" w14:paraId="3EA289B3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6C0F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678F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B410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B2E8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470E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BCD3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DAB5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4524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51D8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A6C4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8CE6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07B8E" w14:paraId="06B2599E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97ADB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B13C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37D3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73D0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C5F0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564C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8281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60518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E394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8C85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A802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2++</w:t>
            </w:r>
          </w:p>
        </w:tc>
      </w:tr>
      <w:tr w:rsidR="00C07B8E" w14:paraId="1FAE0D9C" w14:textId="77777777" w:rsidTr="001F4B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4BDE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5B63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Հասարակական շենքեր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BFC0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165AC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6675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7C8C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F49E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2C5D6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C6EF2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9095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816C4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4+</w:t>
            </w:r>
          </w:p>
        </w:tc>
      </w:tr>
      <w:tr w:rsidR="00C07B8E" w14:paraId="1A3CC6C7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CDA2F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B3CF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F1F0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74CE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F0F11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1D977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07F5A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2605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779E5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C232E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E6A9D" w14:textId="77777777" w:rsidR="00C07B8E" w:rsidRDefault="00C07B8E" w:rsidP="001F4B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2++</w:t>
            </w:r>
          </w:p>
        </w:tc>
      </w:tr>
    </w:tbl>
    <w:p w14:paraId="28A28D8C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7F1CF1BF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Սույն աղյուսակում ամրագրված` տարբեր դասերի հրդեհների մարման համար փոշային կրակմարիչները պետք է ունենան համապատասխան լիցքավորում, «A» դասի համար ABC(E) փոշի, «D» դասի համար` (D):</w:t>
      </w:r>
    </w:p>
    <w:p w14:paraId="14732DF1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21B62C47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Սույն աղյուսակում.</w:t>
      </w:r>
    </w:p>
    <w:p w14:paraId="64CD5C55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ա) «++» նշանով նշված են օբյեկտների ապահովման համար առաջարկվող կրակմարիչները.</w:t>
      </w:r>
    </w:p>
    <w:p w14:paraId="355C2017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բ) «+» նշանով նշված են կրակմարիչներ, որոնց օգտագործումը թույլատրվում է առաջարկվող կրակմարիչների բացակայման և համապատասխան հիմնավորման դեպքում.</w:t>
      </w:r>
    </w:p>
    <w:p w14:paraId="2A47EBD2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գ) «-» նշանով նշված են կրակմարիչներ, որոնցով չի թույլատրվում ապահովել օբյեկտները:</w:t>
      </w:r>
    </w:p>
    <w:p w14:paraId="242EAC7C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Շենքերը և շինություններն, ըստ մակերեսի, օդափրփրային, համակցված, փոշե, և ածխաթթվային կրակմարիչներով ապահովվում են համաձայն հետևյալ աղյուսակի.</w:t>
      </w:r>
    </w:p>
    <w:p w14:paraId="2D9BD8AE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3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9"/>
        <w:gridCol w:w="1036"/>
        <w:gridCol w:w="1115"/>
        <w:gridCol w:w="630"/>
        <w:gridCol w:w="1163"/>
        <w:gridCol w:w="1163"/>
        <w:gridCol w:w="1163"/>
        <w:gridCol w:w="406"/>
        <w:gridCol w:w="406"/>
      </w:tblGrid>
      <w:tr w:rsidR="00C07B8E" w14:paraId="4A14B5FE" w14:textId="77777777" w:rsidTr="001F4B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45790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00CAC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Շինության կարգը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308C3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Պաշտպանվող սահմանային մակերեսը, մ</w:t>
            </w:r>
            <w:r>
              <w:rPr>
                <w:rFonts w:eastAsia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3F85B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Հրդեհի դասը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B9AE5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Օդափրփրային կրակմարիչներ </w:t>
            </w:r>
            <w:r>
              <w:rPr>
                <w:rFonts w:eastAsia="Times New Roman"/>
                <w:sz w:val="15"/>
                <w:szCs w:val="15"/>
              </w:rPr>
              <w:lastRenderedPageBreak/>
              <w:t>(փրփուր)100 լ տարողությամբ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202E1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lastRenderedPageBreak/>
              <w:t xml:space="preserve">Համակցված կրակմարիչներ </w:t>
            </w:r>
            <w:r>
              <w:rPr>
                <w:rFonts w:eastAsia="Times New Roman"/>
                <w:sz w:val="15"/>
                <w:szCs w:val="15"/>
              </w:rPr>
              <w:lastRenderedPageBreak/>
              <w:t>(փրփուր, փոշի) 100 լ տարողությամբ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55AB7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lastRenderedPageBreak/>
              <w:t xml:space="preserve">Փոշե կրակմարիչներ </w:t>
            </w:r>
            <w:r>
              <w:rPr>
                <w:rFonts w:eastAsia="Times New Roman"/>
                <w:sz w:val="15"/>
                <w:szCs w:val="15"/>
              </w:rPr>
              <w:lastRenderedPageBreak/>
              <w:t>100 լ. տարողությամբ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E451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lastRenderedPageBreak/>
              <w:t>Ածխա-</w:t>
            </w:r>
            <w:r>
              <w:rPr>
                <w:rFonts w:eastAsia="Times New Roman"/>
                <w:sz w:val="15"/>
                <w:szCs w:val="15"/>
              </w:rPr>
              <w:br/>
              <w:t xml:space="preserve">թթվային </w:t>
            </w:r>
            <w:r>
              <w:rPr>
                <w:rFonts w:eastAsia="Times New Roman"/>
                <w:sz w:val="15"/>
                <w:szCs w:val="15"/>
              </w:rPr>
              <w:lastRenderedPageBreak/>
              <w:t>կրակ-</w:t>
            </w:r>
            <w:r>
              <w:rPr>
                <w:rFonts w:eastAsia="Times New Roman"/>
                <w:sz w:val="15"/>
                <w:szCs w:val="15"/>
              </w:rPr>
              <w:br/>
              <w:t>մարիչներ, տարո-</w:t>
            </w:r>
            <w:r>
              <w:rPr>
                <w:rFonts w:eastAsia="Times New Roman"/>
                <w:sz w:val="15"/>
                <w:szCs w:val="15"/>
              </w:rPr>
              <w:br/>
              <w:t>ղությամբ լ.</w:t>
            </w:r>
          </w:p>
        </w:tc>
      </w:tr>
      <w:tr w:rsidR="00C07B8E" w14:paraId="212E1DA5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69E74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97F11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C6820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348E6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07F03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57FAA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F73FA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101C7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E25D4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80</w:t>
            </w:r>
          </w:p>
        </w:tc>
      </w:tr>
      <w:tr w:rsidR="00C07B8E" w14:paraId="48192893" w14:textId="77777777" w:rsidTr="001F4B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3FE70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4CAB5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Ա,Բ,Վ (այրվող գազեր և հեղուկներ)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14830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B34D9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759BF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AEA65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F281E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2D174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A1EB8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</w:tr>
      <w:tr w:rsidR="00C07B8E" w14:paraId="773DBFF1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65DEE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E34BA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97F11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C6B32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92398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77487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57FB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1F241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778B0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</w:tr>
      <w:tr w:rsidR="00C07B8E" w14:paraId="5740FA3F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96FBF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0BB24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83C3B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B697D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ADA3E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63DA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A6841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5915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C61CD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</w:tr>
      <w:tr w:rsidR="00C07B8E" w14:paraId="468ED504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D17A1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06609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74C80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E8D2F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373D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2FFF7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29AA6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385B4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D3B75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</w:tr>
      <w:tr w:rsidR="00C07B8E" w14:paraId="29211327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EC84D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7279D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76C68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6985E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005AB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661D1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34998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B2EAC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A703F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</w:tr>
      <w:tr w:rsidR="00C07B8E" w14:paraId="2B70DA45" w14:textId="77777777" w:rsidTr="001F4B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89914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59346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Գ (բացի այրվող գազերից և հեղուկներից)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F9368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6F8B7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048BD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366B5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804E6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0A88C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ED728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</w:tr>
      <w:tr w:rsidR="00C07B8E" w14:paraId="7D4870C4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26083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D3417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44088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C63B7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A5A2B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1F2AC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77C29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31C44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041C7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</w:tr>
      <w:tr w:rsidR="00C07B8E" w14:paraId="78C2A4BB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B0A9C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2E2CE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3D465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8258D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53344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C9584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0AC50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F5E38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E4610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</w:tr>
      <w:tr w:rsidR="00C07B8E" w14:paraId="046E5FFD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6A0BA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0F714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3AF9B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4922C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852AF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90654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476A4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85F45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BD746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</w:tr>
      <w:tr w:rsidR="00C07B8E" w14:paraId="1BD5158C" w14:textId="77777777" w:rsidTr="001F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5324C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748BA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DED78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C15FF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4A5CA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8FB2A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870B8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9235A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E0BBD" w14:textId="77777777" w:rsidR="00C07B8E" w:rsidRDefault="00C07B8E" w:rsidP="001F4BB3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-</w:t>
            </w:r>
          </w:p>
        </w:tc>
      </w:tr>
    </w:tbl>
    <w:p w14:paraId="58A86510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4F3A0269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Սույն աղյուսակում ամրագրված տարբեր դասերի հրդեհների օջախների հրդեհաշիջման համար փոշու և համակցված կրակմարիչները պետք է ունենան համապատասխան լիցքավորում`</w:t>
      </w:r>
    </w:p>
    <w:p w14:paraId="7F7B49B0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1) «A» դասի համար` ABC(E) փոշի.</w:t>
      </w:r>
    </w:p>
    <w:p w14:paraId="37C6D315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2) «B», «C» և «E» դասի համար` BC(E) կամ ABC(E) փոշի.</w:t>
      </w:r>
    </w:p>
    <w:p w14:paraId="619CA711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3) «D» դասի համար` D փոշի:</w:t>
      </w:r>
    </w:p>
    <w:p w14:paraId="51C21A3B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1E752838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Սույն աղյուսակում.</w:t>
      </w:r>
    </w:p>
    <w:p w14:paraId="0F94BD92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ա) «++» նշանով նշված են օբյեկտների ապահովման համար առաջարկվող կրակմարիչները.</w:t>
      </w:r>
    </w:p>
    <w:p w14:paraId="5839399E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բ) «+» նշանով նշված են կրակմարիչներ, որոնց օգտագործումը թույլատրվում է առաջարկվող կրակմարիչների բացակայման և համապատասխան հիմնավորման դեպքում.</w:t>
      </w:r>
    </w:p>
    <w:p w14:paraId="2664495A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գ) «-» նշանով նշված են կրակմարիչներ, որոնցով չի թույլատրվում ապահովել օբյեկտները:</w:t>
      </w:r>
    </w:p>
    <w:p w14:paraId="705ECB33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7FA644A1" w14:textId="77777777" w:rsidR="00C07B8E" w:rsidRDefault="00C07B8E" w:rsidP="00C07B8E">
      <w:pPr>
        <w:pStyle w:val="vhc"/>
        <w:rPr>
          <w:sz w:val="20"/>
          <w:szCs w:val="20"/>
        </w:rPr>
      </w:pPr>
      <w:r>
        <w:rPr>
          <w:sz w:val="20"/>
          <w:szCs w:val="20"/>
        </w:rPr>
        <w:t>ՈՒՂԵՑՈՒՅՑ</w:t>
      </w:r>
      <w:r>
        <w:rPr>
          <w:sz w:val="20"/>
          <w:szCs w:val="20"/>
        </w:rPr>
        <w:br/>
        <w:t>ԳՅՈՒՂԱՏՆՏԵՍԱԿԱՆ ՆՇԱՆԱԿՈՒԹՅԱՆ ՊԱՀԵՍՏՆԵՐԻ ՍՏՈՒԳԱԹԵՐԹԻ</w:t>
      </w:r>
    </w:p>
    <w:p w14:paraId="28A3E447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32794126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Սույն ստուգաթերթում օգտագործվում են հետևյալ հիմնական հասկացությունները`</w:t>
      </w:r>
    </w:p>
    <w:p w14:paraId="70C521F9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1) այրվող նյութ` ինքնուրույն, կրակի աղբյուրի հեռացումից հետո այրվող նյութ:</w:t>
      </w:r>
    </w:p>
    <w:p w14:paraId="55B53F1F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2) հակահրդեհային միջտարածություն` շինությունից դեպի հարևան շինություններ կրակի տարածումը կանխարգելելու նպատակով նախատեսված տարածություն:</w:t>
      </w:r>
    </w:p>
    <w:p w14:paraId="2543773C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3) շենքի հրակայունության աստիճան` կառուցատարրերի կրողունակությունների, ամբողջականության և ջերմամեկուսացման պահպանման չափանիշ:</w:t>
      </w:r>
    </w:p>
    <w:p w14:paraId="2841ECA6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4) պայթյունավտանգ` պայթյունի վտանգ առաջացնելու, առանց օդի, թթվածնի մասնակցության պայթյունի ունակություն:</w:t>
      </w:r>
    </w:p>
    <w:p w14:paraId="04206A75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5) վառողունակ` այրունակ, այրվելու ունակություն ունեցող:</w:t>
      </w:r>
    </w:p>
    <w:p w14:paraId="6AA0CF49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6) հրդեհաշիջման և հրդեհի ազդանշանման ինքնաշխատ կայանքներ (ՀՀԱԻԿ)` նախատեսված են հրդեհաշիջման և հրդեհի վայրի հայտնաբերման համար:</w:t>
      </w:r>
    </w:p>
    <w:p w14:paraId="363D19FB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7) հրդեհի տագնապի ազդարարման ինքնաշխատ համակարգ (ՀՏԱԻՀ)` նախատեսված է հրդեհի տագնապի ազդարարման համար:</w:t>
      </w:r>
    </w:p>
    <w:p w14:paraId="611A92B1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8) հրդեհի տագնապի ազդանշանի փոխանցման ինքնաշխատ համակարգ (ՀՏԱՓԻՀ)` նախատեսված է հրդեհի տագնապի ազդանշանը օբյեկտից կապի որևէ հնարավոր միջոցով լիազոր մարմնին հաղորդման համար:</w:t>
      </w:r>
    </w:p>
    <w:p w14:paraId="537A6857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9) լիազոր մարմին` Հայաստանի Հանրապետության ներքին գործերի նախարարություն:</w:t>
      </w:r>
    </w:p>
    <w:p w14:paraId="1A01BBDB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10) հրդեհաշիջման սկզբնական միջոցներ` կրակմարիչներ, արկղ ավազով, դույլ, բահ, կեռաձող, կացին:</w:t>
      </w:r>
    </w:p>
    <w:p w14:paraId="4F9089C3" w14:textId="77777777" w:rsidR="00C07B8E" w:rsidRDefault="00C07B8E" w:rsidP="00C07B8E">
      <w:pPr>
        <w:pStyle w:val="comm"/>
        <w:rPr>
          <w:sz w:val="15"/>
          <w:szCs w:val="15"/>
        </w:rPr>
      </w:pPr>
      <w:r>
        <w:rPr>
          <w:sz w:val="15"/>
          <w:szCs w:val="15"/>
        </w:rPr>
        <w:t>(19-րդ հավելվածը լրաց. 12.09.19 թիվ 1244-Ն, փոփ. 03.08.23 թիվ 1304-Ն, 18.01.24 թիվ 88-Ն որոշումներ)</w:t>
      </w:r>
    </w:p>
    <w:p w14:paraId="7701E96F" w14:textId="77777777" w:rsidR="00C07B8E" w:rsidRDefault="00C07B8E" w:rsidP="00C07B8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4BEBB7D7" w14:textId="77777777" w:rsidR="00CC2828" w:rsidRDefault="00CC2828"/>
    <w:sectPr w:rsidR="00CC2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1736A"/>
    <w:multiLevelType w:val="multilevel"/>
    <w:tmpl w:val="F5EA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86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8E"/>
    <w:rsid w:val="00305BE4"/>
    <w:rsid w:val="006E785E"/>
    <w:rsid w:val="00C07B8E"/>
    <w:rsid w:val="00CC2828"/>
    <w:rsid w:val="00E4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D2F0"/>
  <w15:chartTrackingRefBased/>
  <w15:docId w15:val="{1C8FFCC4-18B1-42C2-8F65-FF8F2014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B8E"/>
    <w:pPr>
      <w:spacing w:before="0"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85E"/>
    <w:pPr>
      <w:pBdr>
        <w:top w:val="single" w:sz="24" w:space="0" w:color="A6B727" w:themeColor="accent1"/>
        <w:left w:val="single" w:sz="24" w:space="0" w:color="A6B727" w:themeColor="accent1"/>
        <w:bottom w:val="single" w:sz="24" w:space="0" w:color="A6B727" w:themeColor="accent1"/>
        <w:right w:val="single" w:sz="24" w:space="0" w:color="A6B727" w:themeColor="accent1"/>
      </w:pBdr>
      <w:shd w:val="clear" w:color="auto" w:fill="A6B727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85E"/>
    <w:pPr>
      <w:pBdr>
        <w:top w:val="single" w:sz="24" w:space="0" w:color="F0F5CF" w:themeColor="accent1" w:themeTint="33"/>
        <w:left w:val="single" w:sz="24" w:space="0" w:color="F0F5CF" w:themeColor="accent1" w:themeTint="33"/>
        <w:bottom w:val="single" w:sz="24" w:space="0" w:color="F0F5CF" w:themeColor="accent1" w:themeTint="33"/>
        <w:right w:val="single" w:sz="24" w:space="0" w:color="F0F5CF" w:themeColor="accent1" w:themeTint="33"/>
      </w:pBdr>
      <w:shd w:val="clear" w:color="auto" w:fill="F0F5CF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85E"/>
    <w:pPr>
      <w:pBdr>
        <w:top w:val="single" w:sz="6" w:space="2" w:color="A6B727" w:themeColor="accent1"/>
      </w:pBdr>
      <w:spacing w:before="300"/>
      <w:outlineLvl w:val="2"/>
    </w:pPr>
    <w:rPr>
      <w:caps/>
      <w:color w:val="525A1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85E"/>
    <w:pPr>
      <w:pBdr>
        <w:top w:val="dotted" w:sz="6" w:space="2" w:color="A6B727" w:themeColor="accent1"/>
      </w:pBdr>
      <w:spacing w:before="200"/>
      <w:outlineLvl w:val="3"/>
    </w:pPr>
    <w:rPr>
      <w:caps/>
      <w:color w:val="7B881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85E"/>
    <w:pPr>
      <w:pBdr>
        <w:bottom w:val="single" w:sz="6" w:space="1" w:color="A6B727" w:themeColor="accent1"/>
      </w:pBdr>
      <w:spacing w:before="200"/>
      <w:outlineLvl w:val="4"/>
    </w:pPr>
    <w:rPr>
      <w:caps/>
      <w:color w:val="7B881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85E"/>
    <w:pPr>
      <w:pBdr>
        <w:bottom w:val="dotted" w:sz="6" w:space="1" w:color="A6B727" w:themeColor="accent1"/>
      </w:pBdr>
      <w:spacing w:before="200"/>
      <w:outlineLvl w:val="5"/>
    </w:pPr>
    <w:rPr>
      <w:caps/>
      <w:color w:val="7B881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85E"/>
    <w:pPr>
      <w:spacing w:before="200"/>
      <w:outlineLvl w:val="6"/>
    </w:pPr>
    <w:rPr>
      <w:caps/>
      <w:color w:val="7B881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85E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85E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85E"/>
    <w:rPr>
      <w:caps/>
      <w:color w:val="FFFFFF" w:themeColor="background1"/>
      <w:spacing w:val="15"/>
      <w:sz w:val="22"/>
      <w:szCs w:val="22"/>
      <w:shd w:val="clear" w:color="auto" w:fill="A6B727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85E"/>
    <w:rPr>
      <w:caps/>
      <w:spacing w:val="15"/>
      <w:shd w:val="clear" w:color="auto" w:fill="F0F5C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85E"/>
    <w:rPr>
      <w:caps/>
      <w:color w:val="525A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85E"/>
    <w:rPr>
      <w:caps/>
      <w:color w:val="7B881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85E"/>
    <w:rPr>
      <w:caps/>
      <w:color w:val="7B881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85E"/>
    <w:rPr>
      <w:caps/>
      <w:color w:val="7B881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85E"/>
    <w:rPr>
      <w:caps/>
      <w:color w:val="7B881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85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85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85E"/>
    <w:rPr>
      <w:b/>
      <w:bCs/>
      <w:color w:val="7B881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785E"/>
    <w:rPr>
      <w:rFonts w:asciiTheme="majorHAnsi" w:eastAsiaTheme="majorEastAsia" w:hAnsiTheme="majorHAnsi" w:cstheme="majorBidi"/>
      <w:caps/>
      <w:color w:val="A6B727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85E"/>
    <w:rPr>
      <w:rFonts w:asciiTheme="majorHAnsi" w:eastAsiaTheme="majorEastAsia" w:hAnsiTheme="majorHAnsi" w:cstheme="majorBidi"/>
      <w:caps/>
      <w:color w:val="A6B727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85E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E785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E785E"/>
    <w:rPr>
      <w:b/>
      <w:bCs/>
    </w:rPr>
  </w:style>
  <w:style w:type="character" w:styleId="Emphasis">
    <w:name w:val="Emphasis"/>
    <w:uiPriority w:val="20"/>
    <w:qFormat/>
    <w:rsid w:val="006E785E"/>
    <w:rPr>
      <w:caps/>
      <w:color w:val="525A13" w:themeColor="accent1" w:themeShade="7F"/>
      <w:spacing w:val="5"/>
    </w:rPr>
  </w:style>
  <w:style w:type="paragraph" w:styleId="NoSpacing">
    <w:name w:val="No Spacing"/>
    <w:uiPriority w:val="1"/>
    <w:qFormat/>
    <w:rsid w:val="006E78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78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785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85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85E"/>
    <w:pPr>
      <w:spacing w:before="240" w:after="240"/>
      <w:ind w:left="1080" w:right="1080"/>
      <w:jc w:val="center"/>
    </w:pPr>
    <w:rPr>
      <w:color w:val="A6B72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85E"/>
    <w:rPr>
      <w:color w:val="A6B727" w:themeColor="accent1"/>
      <w:sz w:val="24"/>
      <w:szCs w:val="24"/>
    </w:rPr>
  </w:style>
  <w:style w:type="character" w:styleId="SubtleEmphasis">
    <w:name w:val="Subtle Emphasis"/>
    <w:uiPriority w:val="19"/>
    <w:qFormat/>
    <w:rsid w:val="006E785E"/>
    <w:rPr>
      <w:i/>
      <w:iCs/>
      <w:color w:val="525A13" w:themeColor="accent1" w:themeShade="7F"/>
    </w:rPr>
  </w:style>
  <w:style w:type="character" w:styleId="IntenseEmphasis">
    <w:name w:val="Intense Emphasis"/>
    <w:uiPriority w:val="21"/>
    <w:qFormat/>
    <w:rsid w:val="006E785E"/>
    <w:rPr>
      <w:b/>
      <w:bCs/>
      <w:caps/>
      <w:color w:val="525A13" w:themeColor="accent1" w:themeShade="7F"/>
      <w:spacing w:val="10"/>
    </w:rPr>
  </w:style>
  <w:style w:type="character" w:styleId="SubtleReference">
    <w:name w:val="Subtle Reference"/>
    <w:uiPriority w:val="31"/>
    <w:qFormat/>
    <w:rsid w:val="006E785E"/>
    <w:rPr>
      <w:b/>
      <w:bCs/>
      <w:color w:val="A6B727" w:themeColor="accent1"/>
    </w:rPr>
  </w:style>
  <w:style w:type="character" w:styleId="IntenseReference">
    <w:name w:val="Intense Reference"/>
    <w:uiPriority w:val="32"/>
    <w:qFormat/>
    <w:rsid w:val="006E785E"/>
    <w:rPr>
      <w:b/>
      <w:bCs/>
      <w:i/>
      <w:iCs/>
      <w:caps/>
      <w:color w:val="A6B727" w:themeColor="accent1"/>
    </w:rPr>
  </w:style>
  <w:style w:type="character" w:styleId="BookTitle">
    <w:name w:val="Book Title"/>
    <w:uiPriority w:val="33"/>
    <w:qFormat/>
    <w:rsid w:val="006E785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85E"/>
    <w:pPr>
      <w:outlineLvl w:val="9"/>
    </w:pPr>
  </w:style>
  <w:style w:type="paragraph" w:customStyle="1" w:styleId="msonormal0">
    <w:name w:val="msonormal"/>
    <w:basedOn w:val="Normal"/>
    <w:rsid w:val="00C07B8E"/>
    <w:pPr>
      <w:ind w:firstLine="450"/>
      <w:jc w:val="both"/>
    </w:pPr>
  </w:style>
  <w:style w:type="paragraph" w:styleId="NormalWeb">
    <w:name w:val="Normal (Web)"/>
    <w:basedOn w:val="Normal"/>
    <w:uiPriority w:val="99"/>
    <w:semiHidden/>
    <w:unhideWhenUsed/>
    <w:rsid w:val="00C07B8E"/>
    <w:pPr>
      <w:ind w:firstLine="450"/>
      <w:jc w:val="both"/>
    </w:pPr>
  </w:style>
  <w:style w:type="paragraph" w:customStyle="1" w:styleId="bc0h">
    <w:name w:val="bc0h"/>
    <w:basedOn w:val="Normal"/>
    <w:rsid w:val="00C07B8E"/>
    <w:pPr>
      <w:ind w:left="450"/>
      <w:jc w:val="center"/>
    </w:pPr>
    <w:rPr>
      <w:b/>
      <w:bCs/>
    </w:rPr>
  </w:style>
  <w:style w:type="paragraph" w:customStyle="1" w:styleId="bc1m">
    <w:name w:val="bc1m"/>
    <w:basedOn w:val="Normal"/>
    <w:rsid w:val="00C07B8E"/>
    <w:pPr>
      <w:ind w:left="450"/>
      <w:jc w:val="center"/>
    </w:pPr>
    <w:rPr>
      <w:b/>
      <w:bCs/>
    </w:rPr>
  </w:style>
  <w:style w:type="paragraph" w:customStyle="1" w:styleId="bc2b">
    <w:name w:val="bc2b"/>
    <w:basedOn w:val="Normal"/>
    <w:rsid w:val="00C07B8E"/>
    <w:pPr>
      <w:ind w:left="450"/>
      <w:jc w:val="center"/>
    </w:pPr>
    <w:rPr>
      <w:b/>
      <w:bCs/>
    </w:rPr>
  </w:style>
  <w:style w:type="paragraph" w:customStyle="1" w:styleId="bc3e">
    <w:name w:val="bc3e"/>
    <w:basedOn w:val="Normal"/>
    <w:rsid w:val="00C07B8E"/>
    <w:pPr>
      <w:ind w:left="450"/>
      <w:jc w:val="center"/>
    </w:pPr>
    <w:rPr>
      <w:b/>
      <w:bCs/>
    </w:rPr>
  </w:style>
  <w:style w:type="paragraph" w:customStyle="1" w:styleId="bc4gp">
    <w:name w:val="bc4gp"/>
    <w:basedOn w:val="Normal"/>
    <w:rsid w:val="00C07B8E"/>
    <w:pPr>
      <w:ind w:left="450"/>
      <w:jc w:val="center"/>
    </w:pPr>
    <w:rPr>
      <w:b/>
      <w:bCs/>
    </w:rPr>
  </w:style>
  <w:style w:type="paragraph" w:customStyle="1" w:styleId="bc5p">
    <w:name w:val="bc5p"/>
    <w:basedOn w:val="Normal"/>
    <w:rsid w:val="00C07B8E"/>
    <w:pPr>
      <w:ind w:left="450"/>
      <w:jc w:val="center"/>
    </w:pPr>
    <w:rPr>
      <w:b/>
      <w:bCs/>
    </w:rPr>
  </w:style>
  <w:style w:type="paragraph" w:customStyle="1" w:styleId="bc6k">
    <w:name w:val="bc6k"/>
    <w:basedOn w:val="Normal"/>
    <w:rsid w:val="00C07B8E"/>
    <w:pPr>
      <w:ind w:left="450" w:firstLine="450"/>
      <w:jc w:val="center"/>
    </w:pPr>
    <w:rPr>
      <w:b/>
      <w:bCs/>
    </w:rPr>
  </w:style>
  <w:style w:type="paragraph" w:customStyle="1" w:styleId="vhc">
    <w:name w:val="vhc"/>
    <w:basedOn w:val="Normal"/>
    <w:rsid w:val="00C07B8E"/>
    <w:pPr>
      <w:ind w:left="450" w:firstLine="450"/>
      <w:jc w:val="center"/>
    </w:pPr>
    <w:rPr>
      <w:b/>
      <w:bCs/>
    </w:rPr>
  </w:style>
  <w:style w:type="paragraph" w:customStyle="1" w:styleId="bc4gt">
    <w:name w:val="bc4gt"/>
    <w:basedOn w:val="Normal"/>
    <w:rsid w:val="00C07B8E"/>
    <w:pPr>
      <w:ind w:left="450"/>
    </w:pPr>
  </w:style>
  <w:style w:type="paragraph" w:customStyle="1" w:styleId="bc7h">
    <w:name w:val="bc7h"/>
    <w:basedOn w:val="Normal"/>
    <w:rsid w:val="00C07B8E"/>
    <w:pPr>
      <w:ind w:left="450"/>
    </w:pPr>
  </w:style>
  <w:style w:type="paragraph" w:customStyle="1" w:styleId="vht">
    <w:name w:val="vht"/>
    <w:basedOn w:val="Normal"/>
    <w:rsid w:val="00C07B8E"/>
    <w:pPr>
      <w:ind w:left="450"/>
    </w:pPr>
  </w:style>
  <w:style w:type="paragraph" w:customStyle="1" w:styleId="comm">
    <w:name w:val="comm"/>
    <w:basedOn w:val="Normal"/>
    <w:rsid w:val="00C07B8E"/>
    <w:pPr>
      <w:ind w:firstLine="450"/>
      <w:jc w:val="both"/>
    </w:pPr>
    <w:rPr>
      <w:b/>
      <w:bCs/>
      <w:i/>
      <w:iCs/>
      <w:sz w:val="20"/>
      <w:szCs w:val="20"/>
    </w:rPr>
  </w:style>
  <w:style w:type="paragraph" w:customStyle="1" w:styleId="tst">
    <w:name w:val="tst"/>
    <w:basedOn w:val="Normal"/>
    <w:rsid w:val="00C07B8E"/>
    <w:pPr>
      <w:spacing w:before="100" w:beforeAutospacing="1" w:after="100" w:afterAutospacing="1"/>
    </w:pPr>
    <w:rPr>
      <w:rFonts w:ascii="ifont" w:hAnsi="ifont"/>
      <w:sz w:val="14"/>
      <w:szCs w:val="14"/>
    </w:rPr>
  </w:style>
  <w:style w:type="paragraph" w:customStyle="1" w:styleId="empty">
    <w:name w:val="empty"/>
    <w:basedOn w:val="Normal"/>
    <w:rsid w:val="00C07B8E"/>
    <w:pPr>
      <w:shd w:val="clear" w:color="auto" w:fill="FF0000"/>
      <w:spacing w:before="100" w:beforeAutospacing="1" w:after="100" w:afterAutospacing="1"/>
      <w:ind w:left="105"/>
    </w:pPr>
  </w:style>
  <w:style w:type="paragraph" w:customStyle="1" w:styleId="irtekcomm">
    <w:name w:val="irtek_comm"/>
    <w:basedOn w:val="Normal"/>
    <w:rsid w:val="00C07B8E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450" w:right="150"/>
    </w:pPr>
    <w:rPr>
      <w:color w:val="0077BB"/>
      <w:sz w:val="20"/>
      <w:szCs w:val="20"/>
    </w:rPr>
  </w:style>
  <w:style w:type="paragraph" w:customStyle="1" w:styleId="tablestyle">
    <w:name w:val="tablestyle"/>
    <w:basedOn w:val="Normal"/>
    <w:rsid w:val="00C07B8E"/>
    <w:rPr>
      <w:rFonts w:ascii="Arm Mono" w:hAnsi="Arm Mono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07B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7B8E"/>
    <w:rPr>
      <w:color w:val="800080"/>
      <w:u w:val="single"/>
    </w:rPr>
  </w:style>
  <w:style w:type="paragraph" w:customStyle="1" w:styleId="dateinterval">
    <w:name w:val="dateinterval"/>
    <w:basedOn w:val="Normal"/>
    <w:rsid w:val="00C07B8E"/>
    <w:pPr>
      <w:ind w:firstLine="450"/>
      <w:jc w:val="both"/>
    </w:pPr>
  </w:style>
  <w:style w:type="paragraph" w:customStyle="1" w:styleId="maxindex">
    <w:name w:val="maxindex"/>
    <w:basedOn w:val="Normal"/>
    <w:rsid w:val="00C07B8E"/>
    <w:pPr>
      <w:ind w:firstLine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2852</Words>
  <Characters>16259</Characters>
  <Application>Microsoft Office Word</Application>
  <DocSecurity>0</DocSecurity>
  <Lines>135</Lines>
  <Paragraphs>38</Paragraphs>
  <ScaleCrop>false</ScaleCrop>
  <Company/>
  <LinksUpToDate>false</LinksUpToDate>
  <CharactersWithSpaces>19073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1</cp:revision>
  <dcterms:created xsi:type="dcterms:W3CDTF">2024-06-11T07:00:00Z</dcterms:created>
  <dcterms:modified xsi:type="dcterms:W3CDTF">2024-06-11T07:00:00Z</dcterms:modified>
</cp:coreProperties>
</file>